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B4" w:rsidRPr="00C66BB4" w:rsidRDefault="00C66BB4" w:rsidP="00C66BB4">
      <w:pPr>
        <w:shd w:val="clear" w:color="auto" w:fill="FFFFFF"/>
        <w:spacing w:before="199" w:after="199" w:line="240" w:lineRule="auto"/>
        <w:ind w:left="72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C66BB4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ПОЛОЖЕНИЕ О ЧЛЕНСТВЕ</w:t>
      </w:r>
    </w:p>
    <w:p w:rsidR="001B03DF" w:rsidRPr="001B03DF" w:rsidRDefault="001B03DF" w:rsidP="00C66BB4">
      <w:pPr>
        <w:shd w:val="clear" w:color="auto" w:fill="FFFFFF"/>
        <w:spacing w:before="199" w:after="199" w:line="240" w:lineRule="auto"/>
        <w:ind w:left="720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Союзе участников в сфере развития промысла «Гжель»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Утверждено на Общем собрании членов Союза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after="199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___  _____________ 2017 года, </w:t>
      </w:r>
      <w:r w:rsidRPr="00C66BB4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4"/>
          <w:szCs w:val="24"/>
          <w:lang w:eastAsia="ru-RU"/>
        </w:rPr>
        <w:t>г. Москва, ул. 5-я Магистральная д. 20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99" w:after="199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1.1. Настоящее Положение разработано в соответствии с Уст</w:t>
      </w:r>
      <w:bookmarkStart w:id="0" w:name="_GoBack"/>
      <w:bookmarkEnd w:id="0"/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авом Союза участников в сфере развития промысла «Гжель» (далее – Союза).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1.2. Организации, вступающие в члены Союза, в обязательном порядке должны быть ознакомлены с настоящим Положением.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1.3. Положение определяет порядок приёма в члены Союза и исключения из членов, а также порядок оплаты вступительных и членских взносов.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  <w:t>​</w:t>
      </w: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1.4. Членами Союза являются учредители, а также вступившие в него юридические лица и полностью дееспособные граждане, выполняющие положения настоящего Устава и являющиеся участниками в сфере развития промысла «Гжель».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1.5. </w:t>
      </w:r>
      <w:r w:rsidRPr="001B03DF"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  <w:t>​</w:t>
      </w: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Размер членских взносов, порядок, сроки и формы их внесения устанавливаются Общим собранием членов Союза.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1.6.  Прием нового члена Союза осуществляется Правлением Союза простым большинством голосов после подтверждения его согласия с условиями членства в Союзе, устанавливаемыми настоящим Уставом. 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2. Порядок приёма и выхода членов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​ 2.1. Союз открыт для вступления новых членов. Прием нового члена Союза осуществляется путем подачи заявления о вступлении в члены Союза и оплаты вступительного и ежегодного взноса. Новый член Союза обязан в течение пяти рабочих дней со дня принятия решения Правлением Союза о приеме в члены Союза внести вступительный и ежегодный взнос.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 Прием нового члена Союза осуществляется Правлением Союза простым большинством голосов после подтверждения его согласия с условиями членства в Союзе, устанавливаемыми настоящим Уставом.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2.3. </w:t>
      </w:r>
      <w:proofErr w:type="gramStart"/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Лицо, пожелавшее стать членом Союза и принимающее условия членства в Союзе, считается принятым в число членов Союза после принятия решения Правлением Союза и внесения первоначального вступительного членского взноса и ежегодного членского взноса в соответствии с Правилами уплаты членских взносов.</w:t>
      </w:r>
      <w:proofErr w:type="gramEnd"/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2.4. Выход члена из состава Союза осуществляется путем подачи письменного заявления на имя Президента Союза.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 2.5. Член Союза, систематически не выполняющий или ненадлежащим образом выполняющий свои обязанности, либо нарушивший принятые на себя обязательства перед Союзом, а также препятствующий своими действиями или бездействием нормальной работе Союза, может быть исключен из него по решению Общего собрания членов Союза.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2.6. Вступительные и периодические взносы членов возврату не подлежат.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365F91"/>
          <w:kern w:val="36"/>
          <w:sz w:val="24"/>
          <w:szCs w:val="24"/>
          <w:lang w:eastAsia="ru-RU"/>
        </w:rPr>
        <w:t>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3. Права и обязанности членов Союза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3.1. Члены Союза имеют право: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  участвовать в управлении делами Союза;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в случаях и в порядке, которые предусмотрены законом и уставом Союза, получать информацию о деятельности Союза и знакомиться с его бухгалтерской и иной документацией;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обжаловать решения органов Союза, влекущие гражданско-правовые последствия, в случаях и в порядке, которые предусмотрены законом;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требовать, действуя от имени Союза, возмещения причиненных Союзу убытков;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оспаривать, действуя от имени Союза, совершенные им сделки по основаниям, предусмотренным статьей 174 Гражданского Кодекса Российской Федерации или законами о корпорациях отдельных организационно-правовых форм, и требовать применения последствий их недействительности, а также применения последствий недействительности ничтожных сделок;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на равных началах с другими членами Союза безвозмездно, если иное не предусмотрено законом, пользоваться оказываемыми им услугами;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по своему усмотрению в любое время выходить из Союза. При этом стоимость имущества, переданного в собственность Союза, вступительный членский взнос, ежегодные членские взносы и целевые членские взносы, внесенные в соответствии с Правилами уплаты членских взносов, не возвращаются. Права члена Союза никаким образом не могут быть переданы третьим лицам.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3.3. Члены Союза обязаны: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участвовать в образовании имущества Союза в необходимом размере в порядке, способом и в сроки, которые предусмотрены Гражданским Кодексом РФ, другим законом или учредительным документом Союза;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 разглашать конфиденциальную информацию о деятельности Союза;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участвовать в принятии корпоративных решений, без которых Союз не может продолжать свою деятельность в соответствии с законом, если его участие необходимо для принятия таких решений;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 совершать действия, заведомо направленные на причинение вреда Союзу;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не совершать действия (бездействие), которые существенно затрудняют или делают невозможным достижение целей, ради которых создан Союз;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уплачивать предусмотренные уставом членские взносы и по решению Общего собрания членов Союза вносить дополнительные имущественные взносы в имущество Союза;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-способствовать успешной деятельности Союза, добросовестно выполнять решения органов управления Союза.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3.4. Осуществление членами Союза своих прав должно быть добросовестным и ни в коем случае не допускать причинение Союзу ущерба в его деятельности, его репутации в любых формах.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 Порядок оплаты вступительных и членских взносов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4.1. Оплата вступительных взносов производится на основании заявления о приеме, поданного на имя Президента Союза.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4.2. Оплата ежегодного членского взноса производится первично - на основании заявления о приеме, в дальнейшем - на основании выставленного счета.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4.3. Размеры вступительных и членских взносов устанавливаются и могут быть изменены Общим собранием Союза не чаще одного раза в год.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4.4. Вступительные и членские взносы считаются оплаченными в момент поступления денежных средств на расчётный счёт Союза.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4.5. Учёт поступления вступительных и членских взносов ведёт уполномоченный орган по работе с членами Союза.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4.6. При добровольном выходе или исключении из членов Союза вступительные и членские взносы возврату не подлежат.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shd w:val="clear" w:color="auto" w:fill="FFFFFF"/>
        <w:spacing w:before="480" w:after="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4.7. При задолженности по оплате членских взносов:</w:t>
      </w:r>
    </w:p>
    <w:p w:rsidR="001B03DF" w:rsidRPr="001B03DF" w:rsidRDefault="001B03DF" w:rsidP="001B03DF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1B03DF" w:rsidRPr="001B03DF" w:rsidRDefault="001B03DF" w:rsidP="001B03DF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1B03DF">
        <w:rPr>
          <w:rFonts w:ascii="Arial" w:eastAsia="Times New Roman" w:hAnsi="Arial" w:cs="Arial"/>
          <w:b/>
          <w:bCs/>
          <w:color w:val="000000"/>
          <w:sz w:val="23"/>
          <w:szCs w:val="23"/>
          <w:lang w:eastAsia="ru-RU"/>
        </w:rPr>
        <w:t>член Союза лишается льготного и бесплатного предоставления услуг и консультаций Союза до момента погашения задолженности;</w:t>
      </w:r>
    </w:p>
    <w:p w:rsidR="001B03DF" w:rsidRPr="001B03DF" w:rsidRDefault="001B03DF" w:rsidP="001B03DF">
      <w:pPr>
        <w:numPr>
          <w:ilvl w:val="0"/>
          <w:numId w:val="1"/>
        </w:num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B03D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Общее собрание Союза имеет право исключить организацию или физическое лицо из членов Союза.</w:t>
      </w:r>
    </w:p>
    <w:p w:rsidR="00C21660" w:rsidRDefault="00C66BB4"/>
    <w:sectPr w:rsidR="00C21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61506"/>
    <w:multiLevelType w:val="multilevel"/>
    <w:tmpl w:val="70D8A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3DF"/>
    <w:rsid w:val="001B03DF"/>
    <w:rsid w:val="008E013B"/>
    <w:rsid w:val="00C66BB4"/>
    <w:rsid w:val="00FD2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3DF"/>
  </w:style>
  <w:style w:type="character" w:customStyle="1" w:styleId="js-extracted-address">
    <w:name w:val="js-extracted-address"/>
    <w:basedOn w:val="a0"/>
    <w:rsid w:val="001B03DF"/>
  </w:style>
  <w:style w:type="character" w:customStyle="1" w:styleId="mail-message-map-nobreak">
    <w:name w:val="mail-message-map-nobreak"/>
    <w:basedOn w:val="a0"/>
    <w:rsid w:val="001B03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03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03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03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03D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B0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B03DF"/>
  </w:style>
  <w:style w:type="character" w:customStyle="1" w:styleId="js-extracted-address">
    <w:name w:val="js-extracted-address"/>
    <w:basedOn w:val="a0"/>
    <w:rsid w:val="001B03DF"/>
  </w:style>
  <w:style w:type="character" w:customStyle="1" w:styleId="mail-message-map-nobreak">
    <w:name w:val="mail-message-map-nobreak"/>
    <w:basedOn w:val="a0"/>
    <w:rsid w:val="001B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09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901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HDD</dc:creator>
  <cp:lastModifiedBy>Assasin</cp:lastModifiedBy>
  <cp:revision>2</cp:revision>
  <dcterms:created xsi:type="dcterms:W3CDTF">2017-04-25T19:35:00Z</dcterms:created>
  <dcterms:modified xsi:type="dcterms:W3CDTF">2017-04-25T19:35:00Z</dcterms:modified>
</cp:coreProperties>
</file>